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661B" w14:textId="321019CC" w:rsidR="00C00C30" w:rsidRDefault="0029187D">
      <w:bookmarkStart w:id="0" w:name="_Hlk42612457"/>
      <w:r>
        <w:t>[Absender]</w:t>
      </w:r>
    </w:p>
    <w:p w14:paraId="2EBA7376" w14:textId="41EC533A" w:rsidR="0029187D" w:rsidRDefault="0029187D"/>
    <w:p w14:paraId="2241BE59" w14:textId="4F3033D9" w:rsidR="0029187D" w:rsidRDefault="0029187D"/>
    <w:p w14:paraId="0741EBAB" w14:textId="06FABED0" w:rsidR="0029187D" w:rsidRDefault="0029187D"/>
    <w:p w14:paraId="5C76F42C" w14:textId="5A82282E" w:rsidR="0029187D" w:rsidRDefault="0029187D"/>
    <w:p w14:paraId="4E4C51A4" w14:textId="2206009E" w:rsidR="0029187D" w:rsidRDefault="0029187D">
      <w:r>
        <w:tab/>
      </w:r>
      <w:r>
        <w:tab/>
      </w:r>
      <w:r>
        <w:tab/>
      </w:r>
      <w:r>
        <w:tab/>
      </w:r>
      <w:r>
        <w:tab/>
      </w:r>
      <w:r>
        <w:tab/>
      </w:r>
      <w:r>
        <w:tab/>
      </w:r>
      <w:r>
        <w:tab/>
      </w:r>
      <w:r>
        <w:tab/>
      </w:r>
      <w:r>
        <w:tab/>
      </w:r>
      <w:r>
        <w:tab/>
        <w:t>Ort, Datum</w:t>
      </w:r>
    </w:p>
    <w:p w14:paraId="5B526B84" w14:textId="03F387B1" w:rsidR="0029187D" w:rsidRDefault="0029187D"/>
    <w:p w14:paraId="30A93185" w14:textId="6A432C20" w:rsidR="0029187D" w:rsidRDefault="0029187D">
      <w:pPr>
        <w:rPr>
          <w:b/>
          <w:bCs/>
        </w:rPr>
      </w:pPr>
      <w:r>
        <w:rPr>
          <w:b/>
          <w:bCs/>
        </w:rPr>
        <w:t>Zinsanpassung Sparvertrag Nr. ___________</w:t>
      </w:r>
    </w:p>
    <w:p w14:paraId="2E00BA91" w14:textId="6D021893" w:rsidR="0029187D" w:rsidRDefault="0029187D"/>
    <w:p w14:paraId="0475BFAF" w14:textId="3627C8A3" w:rsidR="0029187D" w:rsidRDefault="0029187D">
      <w:r>
        <w:t>Sehr geehrte Damen und Herren,</w:t>
      </w:r>
    </w:p>
    <w:p w14:paraId="2F48E4CA" w14:textId="1A7DEF7A" w:rsidR="0029187D" w:rsidRDefault="0029187D"/>
    <w:p w14:paraId="5F086860" w14:textId="2E6E251B" w:rsidR="003B769E" w:rsidRDefault="003B769E">
      <w:r>
        <w:t xml:space="preserve">ich möchte Sie auffordern, meinen bei Ihnen geführten (Prämien-)Sparvertrag rückwirkend entsprechend der Vorgaben der BGH-Entscheidungen (Az.: XI ZR – 140/03; XI ZR 197/09, XI ZR 52/08; XI ZR 361/01; XI ZR 508/15), sowie des inzwischen von dem OLG Dresden (Az. 5 MK 1/19) entschiedenen Musterfeststellungsverfahrens zu verzinsen. </w:t>
      </w:r>
    </w:p>
    <w:p w14:paraId="4F957DAA" w14:textId="73693BE5" w:rsidR="003B769E" w:rsidRDefault="003B769E">
      <w:r>
        <w:t>Die Vertragsunterlagen zu dem oben bezeichneten Sparvertrag enthalten keine wirksame Zinsanpassungsklausel. Vielmehr ist nicht nachvollziehbar, anhand welcher Grundsätze der variable Zinssatz über die Laufzeit geändert wurde. Die BaFin hat in ihrem Journal vom Februar</w:t>
      </w:r>
      <w:r w:rsidR="00BC17F9">
        <w:t xml:space="preserve"> Dezember</w:t>
      </w:r>
      <w:r>
        <w:t xml:space="preserve"> 2020 mitgeteilt, dass in solchen Vertragsklauseln ein Missstand zu sehen ist, dem abzuhelfen ist.</w:t>
      </w:r>
    </w:p>
    <w:p w14:paraId="58C00CDD" w14:textId="5882CF72" w:rsidR="000E6ABB" w:rsidRDefault="003B769E">
      <w:r>
        <w:t xml:space="preserve">Aufgrund dessen </w:t>
      </w:r>
      <w:r w:rsidR="00BC17F9">
        <w:t xml:space="preserve">möchte ich Sie auffordern, </w:t>
      </w:r>
      <w:r w:rsidR="000E6ABB">
        <w:t>die Zinsen seit Vertragsbeginn, entsprechend der Maßgaben der Rechtsprechung n</w:t>
      </w:r>
      <w:r w:rsidR="00BC17F9">
        <w:t>eu zu berechnen</w:t>
      </w:r>
      <w:r w:rsidR="000E6ABB">
        <w:t xml:space="preserve">. </w:t>
      </w:r>
    </w:p>
    <w:p w14:paraId="76D5FBF5" w14:textId="1F3F04D9" w:rsidR="000E6ABB" w:rsidRDefault="000E6ABB">
      <w:r>
        <w:t xml:space="preserve">Insbesondere </w:t>
      </w:r>
      <w:r w:rsidR="00BC17F9">
        <w:t>ist zu</w:t>
      </w:r>
      <w:r>
        <w:t xml:space="preserve"> berücksichtig</w:t>
      </w:r>
      <w:r w:rsidR="00BC17F9">
        <w:t>en</w:t>
      </w:r>
      <w:r>
        <w:t xml:space="preserve">, dass sich der variable Zinssatz an einem Referenzzinssatz für langjährige Spareinlagen (hier: </w:t>
      </w:r>
      <w:r w:rsidRPr="000E6ABB">
        <w:t>BBK01.WX4260</w:t>
      </w:r>
      <w:r>
        <w:t xml:space="preserve"> 10 Jahre geglättet) zu orientieren hat. Der zugrundeliegende Zinssatz ist in Relation zu der Entwicklung des Referenzzinssatzes monatsgenau an</w:t>
      </w:r>
      <w:r w:rsidR="00BC17F9">
        <w:t>zupassen</w:t>
      </w:r>
      <w:r>
        <w:t>.</w:t>
      </w:r>
    </w:p>
    <w:p w14:paraId="562FC387" w14:textId="65271608" w:rsidR="000E6ABB" w:rsidRDefault="000E6ABB">
      <w:r>
        <w:t xml:space="preserve">Ich </w:t>
      </w:r>
      <w:r w:rsidR="00BC17F9">
        <w:t>bitte um Überlassung einer nachvollziehbaren Berechnung und um Gutschrift des errechneten</w:t>
      </w:r>
      <w:r>
        <w:t xml:space="preserve"> Betrag</w:t>
      </w:r>
      <w:r w:rsidR="00BC17F9">
        <w:t xml:space="preserve">es, </w:t>
      </w:r>
      <w:r>
        <w:t xml:space="preserve">bzw. </w:t>
      </w:r>
      <w:r w:rsidR="00BC17F9">
        <w:t>um Auszahlung auf</w:t>
      </w:r>
      <w:r>
        <w:t xml:space="preserve"> die Ihnen bekannte Bankverbindung</w:t>
      </w:r>
      <w:r w:rsidR="00BC17F9">
        <w:t>.</w:t>
      </w:r>
    </w:p>
    <w:p w14:paraId="324EDEF9" w14:textId="16CCBE04" w:rsidR="000E6ABB" w:rsidRDefault="000E6ABB"/>
    <w:p w14:paraId="47A264D6" w14:textId="3417E081" w:rsidR="000E6ABB" w:rsidRDefault="000E6ABB">
      <w:r>
        <w:t>Mit freundlichen Grüßen</w:t>
      </w:r>
    </w:p>
    <w:p w14:paraId="130C7275" w14:textId="5F8FB1D1" w:rsidR="000E6ABB" w:rsidRDefault="000E6ABB"/>
    <w:p w14:paraId="26A58B6C" w14:textId="37E288AC" w:rsidR="000E6ABB" w:rsidRDefault="000E6ABB"/>
    <w:tbl>
      <w:tblPr>
        <w:tblStyle w:val="Tabellenraster"/>
        <w:tblW w:w="0" w:type="auto"/>
        <w:tblLook w:val="04A0" w:firstRow="1" w:lastRow="0" w:firstColumn="1" w:lastColumn="0" w:noHBand="0" w:noVBand="1"/>
      </w:tblPr>
      <w:tblGrid>
        <w:gridCol w:w="3020"/>
        <w:gridCol w:w="3021"/>
        <w:gridCol w:w="3021"/>
      </w:tblGrid>
      <w:tr w:rsidR="000E6ABB" w14:paraId="7E539283" w14:textId="77777777" w:rsidTr="000E6ABB">
        <w:tc>
          <w:tcPr>
            <w:tcW w:w="3020" w:type="dxa"/>
            <w:tcBorders>
              <w:top w:val="single" w:sz="4" w:space="0" w:color="auto"/>
              <w:left w:val="nil"/>
              <w:bottom w:val="nil"/>
              <w:right w:val="nil"/>
            </w:tcBorders>
          </w:tcPr>
          <w:p w14:paraId="046AF5CC" w14:textId="760D6C33" w:rsidR="000E6ABB" w:rsidRDefault="000E6ABB">
            <w:r>
              <w:t>[Ihr Name]</w:t>
            </w:r>
          </w:p>
        </w:tc>
        <w:tc>
          <w:tcPr>
            <w:tcW w:w="3021" w:type="dxa"/>
            <w:tcBorders>
              <w:top w:val="nil"/>
              <w:left w:val="nil"/>
              <w:bottom w:val="nil"/>
              <w:right w:val="nil"/>
            </w:tcBorders>
          </w:tcPr>
          <w:p w14:paraId="1664587F" w14:textId="77777777" w:rsidR="000E6ABB" w:rsidRDefault="000E6ABB"/>
        </w:tc>
        <w:tc>
          <w:tcPr>
            <w:tcW w:w="3021" w:type="dxa"/>
            <w:tcBorders>
              <w:top w:val="nil"/>
              <w:left w:val="nil"/>
              <w:bottom w:val="nil"/>
              <w:right w:val="nil"/>
            </w:tcBorders>
          </w:tcPr>
          <w:p w14:paraId="22A3BB42" w14:textId="77777777" w:rsidR="000E6ABB" w:rsidRDefault="000E6ABB"/>
        </w:tc>
      </w:tr>
    </w:tbl>
    <w:p w14:paraId="08A2118B" w14:textId="77777777" w:rsidR="000E6ABB" w:rsidRDefault="000E6ABB">
      <w:bookmarkStart w:id="1" w:name="MerkPosIDE"/>
      <w:bookmarkEnd w:id="0"/>
      <w:bookmarkEnd w:id="1"/>
    </w:p>
    <w:sectPr w:rsidR="000E6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2F"/>
    <w:rsid w:val="00007C80"/>
    <w:rsid w:val="000223E8"/>
    <w:rsid w:val="00023188"/>
    <w:rsid w:val="00040072"/>
    <w:rsid w:val="0005342B"/>
    <w:rsid w:val="000A024C"/>
    <w:rsid w:val="000A456C"/>
    <w:rsid w:val="000D7C75"/>
    <w:rsid w:val="000E6ABB"/>
    <w:rsid w:val="000F34AE"/>
    <w:rsid w:val="00125304"/>
    <w:rsid w:val="0013341A"/>
    <w:rsid w:val="00152104"/>
    <w:rsid w:val="001570B2"/>
    <w:rsid w:val="001C0068"/>
    <w:rsid w:val="00231260"/>
    <w:rsid w:val="0029187D"/>
    <w:rsid w:val="00293FD1"/>
    <w:rsid w:val="0031433C"/>
    <w:rsid w:val="003772F5"/>
    <w:rsid w:val="003B769E"/>
    <w:rsid w:val="00431454"/>
    <w:rsid w:val="0048502C"/>
    <w:rsid w:val="004E1601"/>
    <w:rsid w:val="00562AC1"/>
    <w:rsid w:val="005A093E"/>
    <w:rsid w:val="005B691F"/>
    <w:rsid w:val="005D5FF4"/>
    <w:rsid w:val="00601FA3"/>
    <w:rsid w:val="00695B74"/>
    <w:rsid w:val="006A3E7F"/>
    <w:rsid w:val="006B0057"/>
    <w:rsid w:val="006B7C60"/>
    <w:rsid w:val="007978E5"/>
    <w:rsid w:val="007D1F62"/>
    <w:rsid w:val="007E254B"/>
    <w:rsid w:val="00832CC5"/>
    <w:rsid w:val="0087651A"/>
    <w:rsid w:val="008B4B2F"/>
    <w:rsid w:val="008E691A"/>
    <w:rsid w:val="008F3F5F"/>
    <w:rsid w:val="00933B20"/>
    <w:rsid w:val="00942C31"/>
    <w:rsid w:val="00944048"/>
    <w:rsid w:val="00951915"/>
    <w:rsid w:val="00956103"/>
    <w:rsid w:val="009B0497"/>
    <w:rsid w:val="009E37C2"/>
    <w:rsid w:val="00A46A91"/>
    <w:rsid w:val="00A52841"/>
    <w:rsid w:val="00A52BF7"/>
    <w:rsid w:val="00A5722E"/>
    <w:rsid w:val="00A90CF6"/>
    <w:rsid w:val="00AA2C60"/>
    <w:rsid w:val="00AA7BB6"/>
    <w:rsid w:val="00B12A96"/>
    <w:rsid w:val="00B3077B"/>
    <w:rsid w:val="00B42FBA"/>
    <w:rsid w:val="00B54419"/>
    <w:rsid w:val="00B76F1D"/>
    <w:rsid w:val="00B95460"/>
    <w:rsid w:val="00BC17F9"/>
    <w:rsid w:val="00BF0DA7"/>
    <w:rsid w:val="00C00C30"/>
    <w:rsid w:val="00C6163C"/>
    <w:rsid w:val="00C83F28"/>
    <w:rsid w:val="00C97596"/>
    <w:rsid w:val="00CD6698"/>
    <w:rsid w:val="00D07304"/>
    <w:rsid w:val="00E83417"/>
    <w:rsid w:val="00E841C4"/>
    <w:rsid w:val="00EB20DE"/>
    <w:rsid w:val="00EF2E6D"/>
    <w:rsid w:val="00EF338A"/>
    <w:rsid w:val="00F22F2F"/>
    <w:rsid w:val="00FB5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6AEF"/>
  <w15:chartTrackingRefBased/>
  <w15:docId w15:val="{A1ED0754-604D-4C3D-980B-0357DC7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18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87D"/>
    <w:rPr>
      <w:rFonts w:ascii="Segoe UI" w:hAnsi="Segoe UI" w:cs="Segoe UI"/>
      <w:sz w:val="18"/>
      <w:szCs w:val="18"/>
    </w:rPr>
  </w:style>
  <w:style w:type="table" w:styleId="Tabellenraster">
    <w:name w:val="Table Grid"/>
    <w:basedOn w:val="NormaleTabelle"/>
    <w:uiPriority w:val="39"/>
    <w:rsid w:val="000E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 Michael</dc:creator>
  <cp:keywords/>
  <dc:description/>
  <cp:lastModifiedBy>Michael Vogl</cp:lastModifiedBy>
  <cp:revision>3</cp:revision>
  <dcterms:created xsi:type="dcterms:W3CDTF">2020-06-09T07:11:00Z</dcterms:created>
  <dcterms:modified xsi:type="dcterms:W3CDTF">2021-02-19T07:13:00Z</dcterms:modified>
</cp:coreProperties>
</file>